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2E" w:rsidRPr="001D671C" w:rsidRDefault="00731C2E" w:rsidP="001D671C">
      <w:pPr>
        <w:pBdr>
          <w:bottom w:val="single" w:sz="4" w:space="1" w:color="auto"/>
        </w:pBdr>
        <w:shd w:val="clear" w:color="auto" w:fill="FFFFFF"/>
        <w:spacing w:before="100" w:beforeAutospacing="1" w:after="100" w:afterAutospacing="1" w:line="210" w:lineRule="atLeast"/>
        <w:jc w:val="center"/>
        <w:rPr>
          <w:rFonts w:ascii="High Tower Text" w:eastAsia="Times New Roman" w:hAnsi="High Tower Text" w:cs="Arial"/>
          <w:b/>
          <w:bCs/>
          <w:color w:val="000000"/>
        </w:rPr>
      </w:pPr>
      <w:r w:rsidRPr="001D671C">
        <w:rPr>
          <w:rFonts w:ascii="High Tower Text" w:eastAsia="Times New Roman" w:hAnsi="High Tower Text" w:cs="Arial"/>
          <w:b/>
          <w:bCs/>
          <w:color w:val="000000"/>
        </w:rPr>
        <w:t>Voices of Indiana, Limited</w:t>
      </w:r>
      <w:r w:rsidR="001D671C" w:rsidRPr="001D671C">
        <w:rPr>
          <w:rFonts w:ascii="High Tower Text" w:eastAsia="Times New Roman" w:hAnsi="High Tower Text" w:cs="Arial"/>
          <w:b/>
          <w:bCs/>
          <w:color w:val="000000"/>
        </w:rPr>
        <w:br/>
      </w:r>
      <w:r w:rsidRPr="001D671C">
        <w:rPr>
          <w:rFonts w:ascii="High Tower Text" w:eastAsia="Times New Roman" w:hAnsi="High Tower Text" w:cs="Arial"/>
          <w:b/>
          <w:bCs/>
          <w:color w:val="000000"/>
        </w:rPr>
        <w:t>Conflict of Interest Policy</w:t>
      </w:r>
    </w:p>
    <w:p w:rsidR="00731C2E" w:rsidRPr="001D671C" w:rsidRDefault="006B5FA0" w:rsidP="00731C2E">
      <w:pPr>
        <w:pBdr>
          <w:bottom w:val="single" w:sz="4" w:space="1" w:color="auto"/>
        </w:pBdr>
        <w:shd w:val="clear" w:color="auto" w:fill="FFFFFF"/>
        <w:spacing w:before="100" w:beforeAutospacing="1" w:after="100" w:afterAutospacing="1" w:line="210" w:lineRule="atLeast"/>
        <w:jc w:val="center"/>
        <w:rPr>
          <w:rFonts w:ascii="High Tower Text" w:eastAsia="Times New Roman" w:hAnsi="High Tower Text" w:cs="Arial"/>
          <w:color w:val="000000"/>
        </w:rPr>
      </w:pPr>
      <w:r w:rsidRPr="001D671C">
        <w:rPr>
          <w:rFonts w:ascii="High Tower Text" w:eastAsia="Times New Roman" w:hAnsi="High Tower Text" w:cs="Arial"/>
          <w:b/>
          <w:bCs/>
          <w:color w:val="000000"/>
        </w:rPr>
        <w:t>Adopted by the Board of Directors</w:t>
      </w:r>
      <w:r w:rsidR="00731C2E" w:rsidRPr="001D671C">
        <w:rPr>
          <w:rFonts w:ascii="High Tower Text" w:eastAsia="Times New Roman" w:hAnsi="High Tower Text" w:cs="Arial"/>
          <w:b/>
          <w:bCs/>
          <w:color w:val="000000"/>
        </w:rPr>
        <w:t xml:space="preserve"> 4/11/2008</w:t>
      </w:r>
    </w:p>
    <w:tbl>
      <w:tblPr>
        <w:tblW w:w="9375" w:type="dxa"/>
        <w:tblCellMar>
          <w:top w:w="15" w:type="dxa"/>
          <w:left w:w="15" w:type="dxa"/>
          <w:bottom w:w="15" w:type="dxa"/>
          <w:right w:w="15" w:type="dxa"/>
        </w:tblCellMar>
        <w:tblLook w:val="04A0"/>
      </w:tblPr>
      <w:tblGrid>
        <w:gridCol w:w="9375"/>
      </w:tblGrid>
      <w:tr w:rsidR="00F10C6B" w:rsidRPr="001D671C" w:rsidTr="001D671C">
        <w:trPr>
          <w:trHeight w:val="45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bookmarkStart w:id="0" w:name="d0e6035"/>
            <w:bookmarkStart w:id="1" w:name="d0e6038"/>
            <w:bookmarkEnd w:id="0"/>
            <w:bookmarkEnd w:id="1"/>
            <w:r w:rsidRPr="001D671C">
              <w:rPr>
                <w:rFonts w:ascii="High Tower Text" w:eastAsia="Times New Roman" w:hAnsi="High Tower Text" w:cs="Arial"/>
                <w:b/>
                <w:bCs/>
                <w:color w:val="000000"/>
                <w:u w:val="single"/>
              </w:rPr>
              <w:t>Article I: Purpose</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tc>
      </w:tr>
      <w:tr w:rsidR="00F10C6B" w:rsidRPr="001D671C" w:rsidTr="001D671C">
        <w:trPr>
          <w:trHeight w:val="66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color w:val="000000"/>
              </w:rPr>
              <w:br/>
            </w:r>
            <w:r w:rsidRPr="001D671C">
              <w:rPr>
                <w:rFonts w:ascii="High Tower Text" w:eastAsia="Times New Roman" w:hAnsi="High Tower Text" w:cs="Arial"/>
                <w:b/>
                <w:bCs/>
                <w:color w:val="000000"/>
                <w:u w:val="single"/>
              </w:rPr>
              <w:t>Article II: Definitions</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1. </w:t>
            </w:r>
            <w:r w:rsidRPr="001D671C">
              <w:rPr>
                <w:rFonts w:ascii="High Tower Text" w:eastAsia="Times New Roman" w:hAnsi="High Tower Text" w:cs="Arial"/>
                <w:b/>
                <w:bCs/>
                <w:color w:val="000000"/>
              </w:rPr>
              <w:t>Interested Person</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t xml:space="preserve">Any director, principal officer, or member of a committee with governing board delegated powers, who has a direct or indirect financial interest, as defined below, is an interested person. </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2. </w:t>
            </w:r>
            <w:r w:rsidRPr="001D671C">
              <w:rPr>
                <w:rFonts w:ascii="High Tower Text" w:eastAsia="Times New Roman" w:hAnsi="High Tower Text" w:cs="Arial"/>
                <w:b/>
                <w:bCs/>
                <w:color w:val="000000"/>
              </w:rPr>
              <w:t>Financial Interest</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t xml:space="preserve">A person has a financial interest if the person has, directly or indirectly, through business, investment, or family: </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An ownership or investment interest in any entity with which the Organization has a transaction or arrangement,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b.</w:t>
                  </w:r>
                  <w:r w:rsidRPr="001D671C">
                    <w:rPr>
                      <w:rFonts w:ascii="High Tower Text" w:eastAsia="Times New Roman" w:hAnsi="High Tower Text" w:cs="Arial"/>
                      <w:color w:val="000000"/>
                    </w:rPr>
                    <w:t xml:space="preserve"> A compensation arrangement with the Organization or with any entity or individual with which the Organization has a transaction or arrangement, or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c.</w:t>
                  </w:r>
                  <w:r w:rsidRPr="001D671C">
                    <w:rPr>
                      <w:rFonts w:ascii="High Tower Text" w:eastAsia="Times New Roman" w:hAnsi="High Tower Text" w:cs="Arial"/>
                      <w:color w:val="000000"/>
                    </w:rPr>
                    <w:t xml:space="preserve"> A potential ownership or investment interest in, or compensation arrangement with, any entity or individual with which the Organization is negotiating a transaction or arrangement. </w:t>
                  </w:r>
                </w:p>
              </w:tc>
            </w:tr>
          </w:tbl>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Compensation includes direct and indirect remuneration as well as gifts or favors that are not insubstantial. </w:t>
            </w:r>
            <w:r w:rsidRPr="001D671C">
              <w:rPr>
                <w:rFonts w:ascii="High Tower Text" w:eastAsia="Times New Roman" w:hAnsi="High Tower Text" w:cs="Arial"/>
                <w:color w:val="000000"/>
              </w:rPr>
              <w:br/>
            </w:r>
            <w:r w:rsidRPr="001D671C">
              <w:rPr>
                <w:rFonts w:ascii="High Tower Text" w:eastAsia="Times New Roman" w:hAnsi="High Tower Text" w:cs="Arial"/>
                <w:color w:val="000000"/>
              </w:rPr>
              <w:br/>
              <w:t xml:space="preserve">A financial interest is not necessarily a conflict of interest. Under Article III, Section 2, a person who has a financial interest may have a conflict of interest only if the appropriate governing board or committee decides that a conflict of interest exists. </w:t>
            </w:r>
          </w:p>
        </w:tc>
      </w:tr>
      <w:tr w:rsidR="00F10C6B" w:rsidRPr="001D671C" w:rsidTr="001D671C">
        <w:trPr>
          <w:trHeight w:val="66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color w:val="000000"/>
              </w:rPr>
              <w:br/>
            </w:r>
            <w:r w:rsidRPr="001D671C">
              <w:rPr>
                <w:rFonts w:ascii="High Tower Text" w:eastAsia="Times New Roman" w:hAnsi="High Tower Text" w:cs="Arial"/>
                <w:b/>
                <w:bCs/>
                <w:color w:val="000000"/>
                <w:u w:val="single"/>
              </w:rPr>
              <w:t>Article III: Procedures</w:t>
            </w:r>
          </w:p>
        </w:tc>
      </w:tr>
      <w:tr w:rsidR="00731C2E" w:rsidRPr="001D671C" w:rsidTr="001D671C">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1. </w:t>
            </w:r>
            <w:r w:rsidRPr="001D671C">
              <w:rPr>
                <w:rFonts w:ascii="High Tower Text" w:eastAsia="Times New Roman" w:hAnsi="High Tower Text" w:cs="Arial"/>
                <w:b/>
                <w:bCs/>
                <w:color w:val="000000"/>
              </w:rPr>
              <w:t>Duty to Disclose</w:t>
            </w:r>
            <w:r w:rsidRPr="001D671C">
              <w:rPr>
                <w:rFonts w:ascii="High Tower Text" w:eastAsia="Times New Roman" w:hAnsi="High Tower Text" w:cs="Arial"/>
                <w:color w:val="000000"/>
              </w:rPr>
              <w:b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tc>
      </w:tr>
    </w:tbl>
    <w:p w:rsidR="001D671C" w:rsidRDefault="001D671C">
      <w:r>
        <w:br w:type="page"/>
      </w:r>
    </w:p>
    <w:tbl>
      <w:tblPr>
        <w:tblW w:w="9465" w:type="dxa"/>
        <w:tblCellMar>
          <w:top w:w="15" w:type="dxa"/>
          <w:left w:w="15" w:type="dxa"/>
          <w:bottom w:w="15" w:type="dxa"/>
          <w:right w:w="15" w:type="dxa"/>
        </w:tblCellMar>
        <w:tblLook w:val="04A0"/>
      </w:tblPr>
      <w:tblGrid>
        <w:gridCol w:w="9375"/>
        <w:gridCol w:w="90"/>
      </w:tblGrid>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lastRenderedPageBreak/>
              <w:br/>
              <w:t xml:space="preserve">2. </w:t>
            </w:r>
            <w:r w:rsidRPr="001D671C">
              <w:rPr>
                <w:rFonts w:ascii="High Tower Text" w:eastAsia="Times New Roman" w:hAnsi="High Tower Text" w:cs="Arial"/>
                <w:b/>
                <w:bCs/>
                <w:color w:val="000000"/>
              </w:rPr>
              <w:t xml:space="preserve">Determining Whether a Conflict of Interest Exists </w:t>
            </w:r>
            <w:r w:rsidRPr="001D671C">
              <w:rPr>
                <w:rFonts w:ascii="High Tower Text" w:eastAsia="Times New Roman" w:hAnsi="High Tower Text" w:cs="Arial"/>
                <w:color w:val="000000"/>
              </w:rPr>
              <w:b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3.</w:t>
            </w:r>
            <w:r w:rsidRPr="001D671C">
              <w:rPr>
                <w:rFonts w:ascii="High Tower Text" w:eastAsia="Times New Roman" w:hAnsi="High Tower Text" w:cs="Arial"/>
                <w:b/>
                <w:bCs/>
                <w:color w:val="000000"/>
              </w:rPr>
              <w:t xml:space="preserve"> Procedures for Addressing the Conflict of Interest </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 xml:space="preserve">a. </w:t>
                  </w:r>
                  <w:r w:rsidRPr="001D671C">
                    <w:rPr>
                      <w:rFonts w:ascii="High Tower Text" w:eastAsia="Times New Roman" w:hAnsi="High Tower Text" w:cs="Arial"/>
                      <w:color w:val="00000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 xml:space="preserve">b. </w:t>
                  </w:r>
                  <w:r w:rsidRPr="001D671C">
                    <w:rPr>
                      <w:rFonts w:ascii="High Tower Text" w:eastAsia="Times New Roman" w:hAnsi="High Tower Text" w:cs="Arial"/>
                      <w:color w:val="000000"/>
                    </w:rPr>
                    <w:t xml:space="preserve">The chairperson of the governing board or committee shall, if appropriate, appoint a disinterested person or committee to investigate alternatives to the proposed transaction or arrangement.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c.</w:t>
                  </w:r>
                  <w:r w:rsidRPr="001D671C">
                    <w:rPr>
                      <w:rFonts w:ascii="High Tower Text" w:eastAsia="Times New Roman" w:hAnsi="High Tower Text" w:cs="Arial"/>
                      <w:color w:val="000000"/>
                    </w:rPr>
                    <w:t xml:space="preserve"> After exercising due diligence, the governing board or committee shall determine whether the Organization can obtain with reasonable efforts a more advantageous transaction or arrangement from a person or entity that would not give rise to a conflict of interest.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d.</w:t>
                  </w:r>
                  <w:r w:rsidRPr="001D671C">
                    <w:rPr>
                      <w:rFonts w:ascii="High Tower Text" w:eastAsia="Times New Roman" w:hAnsi="High Tower Text" w:cs="Arial"/>
                      <w:color w:val="000000"/>
                    </w:rPr>
                    <w:t xml:space="preserve">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4. </w:t>
            </w:r>
            <w:r w:rsidRPr="001D671C">
              <w:rPr>
                <w:rFonts w:ascii="High Tower Text" w:eastAsia="Times New Roman" w:hAnsi="High Tower Text" w:cs="Arial"/>
                <w:b/>
                <w:bCs/>
                <w:color w:val="000000"/>
              </w:rPr>
              <w:t>Violations of the Conflicts of Interest Policy</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b.</w:t>
                  </w:r>
                  <w:r w:rsidRPr="001D671C">
                    <w:rPr>
                      <w:rFonts w:ascii="High Tower Text" w:eastAsia="Times New Roman" w:hAnsi="High Tower Text" w:cs="Arial"/>
                      <w:color w:val="000000"/>
                    </w:rPr>
                    <w:t xml:space="preserve">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F10C6B" w:rsidRPr="001D671C" w:rsidTr="0091532A">
        <w:trPr>
          <w:gridAfter w:val="1"/>
          <w:wAfter w:w="90" w:type="dxa"/>
          <w:trHeight w:val="66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color w:val="000000"/>
              </w:rPr>
              <w:br/>
            </w:r>
            <w:r w:rsidRPr="001D671C">
              <w:rPr>
                <w:rFonts w:ascii="High Tower Text" w:eastAsia="Times New Roman" w:hAnsi="High Tower Text" w:cs="Arial"/>
                <w:b/>
                <w:bCs/>
                <w:color w:val="000000"/>
                <w:u w:val="single"/>
              </w:rPr>
              <w:t>Article IV: Records of Proceedings</w:t>
            </w: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The minutes of the governing board and all committees with board delegated powers shall contain: </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b.</w:t>
                  </w:r>
                  <w:r w:rsidRPr="001D671C">
                    <w:rPr>
                      <w:rFonts w:ascii="High Tower Text" w:eastAsia="Times New Roman" w:hAnsi="High Tower Text" w:cs="Arial"/>
                      <w:color w:val="000000"/>
                    </w:rPr>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F10C6B" w:rsidRPr="001D671C" w:rsidTr="006B21D2">
        <w:trPr>
          <w:gridAfter w:val="1"/>
          <w:wAfter w:w="90" w:type="dxa"/>
          <w:trHeight w:val="66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color w:val="000000"/>
              </w:rPr>
              <w:br/>
            </w:r>
            <w:r w:rsidRPr="001D671C">
              <w:rPr>
                <w:rFonts w:ascii="High Tower Text" w:eastAsia="Times New Roman" w:hAnsi="High Tower Text" w:cs="Arial"/>
                <w:b/>
                <w:bCs/>
                <w:color w:val="000000"/>
                <w:u w:val="single"/>
              </w:rPr>
              <w:t>Article V: Compensation</w:t>
            </w: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A voting member of the governing board who receives compensation, directly or indirectly, from the Organization for services is precluded from voting on matters pertaining to that member's compensation.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lastRenderedPageBreak/>
                    <w:t xml:space="preserve">b. </w:t>
                  </w:r>
                  <w:r w:rsidRPr="001D671C">
                    <w:rPr>
                      <w:rFonts w:ascii="High Tower Text" w:eastAsia="Times New Roman" w:hAnsi="High Tower Text" w:cs="Arial"/>
                      <w:color w:val="000000"/>
                    </w:rPr>
                    <w:t xml:space="preserve">A voting member of any committee whose jurisdiction includes compensation matters and who receives compensation, directly or indirectly, from the Organization for services is precluded from voting on matters pertaining to that member's compensation.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c.</w:t>
                  </w:r>
                  <w:r w:rsidRPr="001D671C">
                    <w:rPr>
                      <w:rFonts w:ascii="High Tower Text" w:eastAsia="Times New Roman" w:hAnsi="High Tower Text" w:cs="Arial"/>
                      <w:color w:val="000000"/>
                    </w:rPr>
                    <w:t xml:space="preserve">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F10C6B" w:rsidRPr="001D671C" w:rsidTr="00C54875">
        <w:trPr>
          <w:gridAfter w:val="1"/>
          <w:wAfter w:w="90" w:type="dxa"/>
          <w:trHeight w:val="45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b/>
                <w:bCs/>
                <w:color w:val="000000"/>
                <w:u w:val="single"/>
              </w:rPr>
              <w:lastRenderedPageBreak/>
              <w:t>Article VI: Annual Statements</w:t>
            </w: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Each director, principal officer and member of a committee with governing board delegated powers shall annually sign a statement which affirms such person: </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Has received a copy of the conflicts of interest policy,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b.</w:t>
                  </w:r>
                  <w:r w:rsidRPr="001D671C">
                    <w:rPr>
                      <w:rFonts w:ascii="High Tower Text" w:eastAsia="Times New Roman" w:hAnsi="High Tower Text" w:cs="Arial"/>
                      <w:color w:val="000000"/>
                    </w:rPr>
                    <w:t xml:space="preserve"> Has read and understands the policy,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c.</w:t>
                  </w:r>
                  <w:r w:rsidRPr="001D671C">
                    <w:rPr>
                      <w:rFonts w:ascii="High Tower Text" w:eastAsia="Times New Roman" w:hAnsi="High Tower Text" w:cs="Arial"/>
                      <w:color w:val="000000"/>
                    </w:rPr>
                    <w:t xml:space="preserve"> Has agreed to comply with the policy, and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d.</w:t>
                  </w:r>
                  <w:r w:rsidRPr="001D671C">
                    <w:rPr>
                      <w:rFonts w:ascii="High Tower Text" w:eastAsia="Times New Roman" w:hAnsi="High Tower Text" w:cs="Arial"/>
                      <w:color w:val="000000"/>
                    </w:rPr>
                    <w:t xml:space="preserve"> Understands the Organization is charitable and in order to maintain its federal tax exemption it must engage primarily in activities which accomplish one or more of its tax-exempt purposes. </w:t>
                  </w: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F10C6B" w:rsidRPr="001D671C" w:rsidTr="00A16D4E">
        <w:trPr>
          <w:gridAfter w:val="1"/>
          <w:wAfter w:w="90" w:type="dxa"/>
          <w:trHeight w:val="45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b/>
                <w:bCs/>
                <w:color w:val="000000"/>
                <w:u w:val="single"/>
              </w:rPr>
              <w:t>Article VII: Periodic Reviews</w:t>
            </w:r>
          </w:p>
        </w:tc>
      </w:tr>
      <w:tr w:rsidR="00731C2E" w:rsidRPr="001D671C" w:rsidTr="000C1B8A">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tbl>
            <w:tblPr>
              <w:tblW w:w="0" w:type="auto"/>
              <w:tblCellSpacing w:w="15" w:type="dxa"/>
              <w:tblCellMar>
                <w:top w:w="15" w:type="dxa"/>
                <w:left w:w="15" w:type="dxa"/>
                <w:bottom w:w="15" w:type="dxa"/>
                <w:right w:w="15" w:type="dxa"/>
              </w:tblCellMar>
              <w:tblLook w:val="04A0"/>
            </w:tblPr>
            <w:tblGrid>
              <w:gridCol w:w="9345"/>
            </w:tblGrid>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a.</w:t>
                  </w:r>
                  <w:r w:rsidRPr="001D671C">
                    <w:rPr>
                      <w:rFonts w:ascii="High Tower Text" w:eastAsia="Times New Roman" w:hAnsi="High Tower Text" w:cs="Arial"/>
                      <w:color w:val="000000"/>
                    </w:rPr>
                    <w:t xml:space="preserve"> Whether compensation arrangements and benefits are reasonable, based on competent survey information and the result of arm's length bargaining. </w:t>
                  </w:r>
                </w:p>
              </w:tc>
            </w:tr>
            <w:tr w:rsidR="00731C2E" w:rsidRPr="001D671C">
              <w:trPr>
                <w:tblCellSpacing w:w="15" w:type="dxa"/>
              </w:trPr>
              <w:tc>
                <w:tcPr>
                  <w:tcW w:w="0" w:type="auto"/>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b/>
                      <w:bCs/>
                      <w:color w:val="000000"/>
                    </w:rPr>
                    <w:t>b.</w:t>
                  </w:r>
                  <w:r w:rsidRPr="001D671C">
                    <w:rPr>
                      <w:rFonts w:ascii="High Tower Text" w:eastAsia="Times New Roman" w:hAnsi="High Tower Text" w:cs="Arial"/>
                      <w:color w:val="000000"/>
                    </w:rPr>
                    <w:t xml:space="preserve">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 </w:t>
                  </w:r>
                </w:p>
              </w:tc>
            </w:tr>
          </w:tbl>
          <w:p w:rsidR="00731C2E" w:rsidRPr="001D671C" w:rsidRDefault="00731C2E" w:rsidP="00731C2E">
            <w:pPr>
              <w:spacing w:after="0" w:line="210" w:lineRule="atLeast"/>
              <w:rPr>
                <w:rFonts w:ascii="High Tower Text" w:eastAsia="Times New Roman" w:hAnsi="High Tower Text" w:cs="Arial"/>
                <w:color w:val="000000"/>
              </w:rPr>
            </w:pPr>
          </w:p>
        </w:tc>
      </w:tr>
      <w:tr w:rsidR="00F10C6B" w:rsidRPr="001D671C" w:rsidTr="00DB684E">
        <w:trPr>
          <w:gridAfter w:val="1"/>
          <w:wAfter w:w="90" w:type="dxa"/>
          <w:trHeight w:val="450"/>
        </w:trPr>
        <w:tc>
          <w:tcPr>
            <w:tcW w:w="9375" w:type="dxa"/>
            <w:vAlign w:val="center"/>
            <w:hideMark/>
          </w:tcPr>
          <w:p w:rsidR="00F10C6B" w:rsidRPr="001D671C" w:rsidRDefault="00F10C6B" w:rsidP="00F10C6B">
            <w:pPr>
              <w:spacing w:after="0" w:line="210" w:lineRule="atLeast"/>
              <w:jc w:val="center"/>
              <w:rPr>
                <w:rFonts w:ascii="High Tower Text" w:eastAsia="Times New Roman" w:hAnsi="High Tower Text" w:cs="Arial"/>
                <w:color w:val="000000"/>
              </w:rPr>
            </w:pPr>
            <w:r w:rsidRPr="001D671C">
              <w:rPr>
                <w:rFonts w:ascii="High Tower Text" w:eastAsia="Times New Roman" w:hAnsi="High Tower Text" w:cs="Arial"/>
                <w:b/>
                <w:bCs/>
                <w:color w:val="000000"/>
                <w:u w:val="single"/>
              </w:rPr>
              <w:t>Article VIII: Use of Outside Experts</w:t>
            </w:r>
          </w:p>
        </w:tc>
      </w:tr>
      <w:tr w:rsidR="00731C2E" w:rsidRPr="001D671C" w:rsidTr="00731C2E">
        <w:trPr>
          <w:gridAfter w:val="1"/>
          <w:wAfter w:w="90" w:type="dxa"/>
        </w:trPr>
        <w:tc>
          <w:tcPr>
            <w:tcW w:w="9375" w:type="dxa"/>
            <w:vAlign w:val="center"/>
            <w:hideMark/>
          </w:tcPr>
          <w:p w:rsidR="00731C2E" w:rsidRPr="001D671C" w:rsidRDefault="00731C2E" w:rsidP="00731C2E">
            <w:pPr>
              <w:spacing w:after="0" w:line="210" w:lineRule="atLeast"/>
              <w:rPr>
                <w:rFonts w:ascii="High Tower Text" w:eastAsia="Times New Roman" w:hAnsi="High Tower Text" w:cs="Arial"/>
                <w:color w:val="000000"/>
              </w:rPr>
            </w:pPr>
            <w:r w:rsidRPr="001D671C">
              <w:rPr>
                <w:rFonts w:ascii="High Tower Text" w:eastAsia="Times New Roman" w:hAnsi="High Tower Text" w:cs="Arial"/>
                <w:color w:val="000000"/>
              </w:rPr>
              <w:b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 </w:t>
            </w:r>
          </w:p>
        </w:tc>
      </w:tr>
      <w:tr w:rsidR="00731C2E" w:rsidRPr="001D671C" w:rsidTr="000C1B8A">
        <w:tc>
          <w:tcPr>
            <w:tcW w:w="9465" w:type="dxa"/>
            <w:gridSpan w:val="2"/>
            <w:vAlign w:val="center"/>
            <w:hideMark/>
          </w:tcPr>
          <w:p w:rsidR="00731C2E" w:rsidRPr="001D671C" w:rsidRDefault="00731C2E" w:rsidP="00731C2E">
            <w:pPr>
              <w:spacing w:after="0" w:line="210" w:lineRule="atLeast"/>
              <w:rPr>
                <w:rFonts w:ascii="High Tower Text" w:eastAsia="Times New Roman" w:hAnsi="High Tower Text" w:cs="Arial"/>
                <w:color w:val="000000"/>
              </w:rPr>
            </w:pPr>
            <w:bookmarkStart w:id="2" w:name="d0e6330"/>
            <w:bookmarkStart w:id="3" w:name="d0e6333"/>
            <w:bookmarkStart w:id="4" w:name="d0e6338"/>
            <w:bookmarkEnd w:id="2"/>
            <w:bookmarkEnd w:id="3"/>
            <w:bookmarkEnd w:id="4"/>
            <w:r w:rsidRPr="001D671C">
              <w:rPr>
                <w:rFonts w:ascii="High Tower Text" w:eastAsia="Times New Roman" w:hAnsi="High Tower Text" w:cs="Arial"/>
                <w:color w:val="000000"/>
              </w:rPr>
              <w:br/>
              <w:t xml:space="preserve">INDIANA — except where otherwise determined by a court of competent jurisdiction with respect to private foundations organized before January 1, 1970. </w:t>
            </w:r>
          </w:p>
        </w:tc>
      </w:tr>
    </w:tbl>
    <w:p w:rsidR="0044063D" w:rsidRDefault="0044063D">
      <w:pPr>
        <w:rPr>
          <w:rFonts w:ascii="High Tower Text" w:hAnsi="High Tower Text"/>
        </w:rPr>
      </w:pPr>
    </w:p>
    <w:p w:rsidR="00171F4F" w:rsidRDefault="00171F4F">
      <w:pPr>
        <w:rPr>
          <w:rFonts w:ascii="High Tower Text" w:hAnsi="High Tower Text"/>
        </w:rPr>
      </w:pPr>
      <w:r>
        <w:rPr>
          <w:rFonts w:ascii="High Tower Text" w:hAnsi="High Tower Text"/>
        </w:rPr>
        <w:br w:type="page"/>
      </w:r>
    </w:p>
    <w:p w:rsidR="00171F4F" w:rsidRPr="00171F4F" w:rsidRDefault="00171F4F" w:rsidP="00171F4F">
      <w:pPr>
        <w:pBdr>
          <w:bottom w:val="single" w:sz="4" w:space="1" w:color="auto"/>
        </w:pBdr>
        <w:jc w:val="center"/>
        <w:rPr>
          <w:rFonts w:ascii="High Tower Text" w:hAnsi="High Tower Text"/>
          <w:b/>
          <w:i/>
          <w:sz w:val="24"/>
          <w:szCs w:val="24"/>
        </w:rPr>
      </w:pPr>
      <w:r w:rsidRPr="00171F4F">
        <w:rPr>
          <w:rFonts w:ascii="High Tower Text" w:hAnsi="High Tower Text"/>
          <w:b/>
          <w:i/>
          <w:sz w:val="24"/>
          <w:szCs w:val="24"/>
        </w:rPr>
        <w:lastRenderedPageBreak/>
        <w:t>Voices of Indiana, Limited</w:t>
      </w:r>
    </w:p>
    <w:p w:rsidR="00171F4F" w:rsidRPr="00171F4F" w:rsidRDefault="00171F4F" w:rsidP="00171F4F">
      <w:pPr>
        <w:pBdr>
          <w:bottom w:val="single" w:sz="4" w:space="1" w:color="auto"/>
        </w:pBdr>
        <w:jc w:val="center"/>
        <w:rPr>
          <w:rFonts w:ascii="High Tower Text" w:hAnsi="High Tower Text"/>
          <w:b/>
          <w:i/>
          <w:sz w:val="24"/>
          <w:szCs w:val="24"/>
        </w:rPr>
      </w:pPr>
      <w:r w:rsidRPr="00171F4F">
        <w:rPr>
          <w:rFonts w:ascii="High Tower Text" w:hAnsi="High Tower Text"/>
          <w:b/>
          <w:i/>
          <w:sz w:val="24"/>
          <w:szCs w:val="24"/>
        </w:rPr>
        <w:t>Conflict of Interest Annual Disclosure Statement</w:t>
      </w:r>
    </w:p>
    <w:p w:rsidR="00171F4F" w:rsidRPr="00171F4F" w:rsidRDefault="00171F4F">
      <w:pPr>
        <w:rPr>
          <w:rFonts w:ascii="High Tower Text" w:hAnsi="High Tower Text"/>
          <w:sz w:val="24"/>
          <w:szCs w:val="24"/>
        </w:rPr>
      </w:pPr>
      <w:r w:rsidRPr="00171F4F">
        <w:rPr>
          <w:rFonts w:ascii="High Tower Text" w:hAnsi="High Tower Text"/>
          <w:sz w:val="24"/>
          <w:szCs w:val="24"/>
        </w:rPr>
        <w:t>I have read the statement of policy regarding conflicts of interest.</w:t>
      </w:r>
    </w:p>
    <w:p w:rsidR="00171F4F" w:rsidRDefault="00171F4F">
      <w:pPr>
        <w:rPr>
          <w:rFonts w:ascii="High Tower Text" w:hAnsi="High Tower Text"/>
          <w:sz w:val="24"/>
          <w:szCs w:val="24"/>
        </w:rPr>
      </w:pPr>
      <w:r w:rsidRPr="00171F4F">
        <w:rPr>
          <w:rFonts w:ascii="High Tower Text" w:hAnsi="High Tower Text"/>
          <w:sz w:val="24"/>
          <w:szCs w:val="24"/>
        </w:rPr>
        <w:t xml:space="preserve">To the best of my knowledge and belief, except as disclosed herewith, neither I nor any person with whom I have or had a personal or business relationship is engaged in any transaction or activity or has any relationship that may represent a potential competing or conflicting interest, as defined in the statement of policy. </w:t>
      </w:r>
    </w:p>
    <w:p w:rsidR="00171F4F" w:rsidRDefault="00171F4F">
      <w:pPr>
        <w:rPr>
          <w:rFonts w:ascii="High Tower Text" w:hAnsi="High Tower Text"/>
          <w:sz w:val="24"/>
          <w:szCs w:val="24"/>
        </w:rPr>
      </w:pPr>
      <w:r>
        <w:rPr>
          <w:rFonts w:ascii="High Tower Text" w:hAnsi="High Tower Text"/>
          <w:sz w:val="24"/>
          <w:szCs w:val="24"/>
        </w:rPr>
        <w:t>Further, to the best of my knowledge and belief, except as disclosed herewith, neither I nor any person with whom I have or had a personal, business, or compensated professional relationship intends to engage in any transaction, to acquire any interest in any organization or entity, or to become the recipient of any substantial gifts or favors that might be covered by the statement of policy regarding conflicts of interest.</w:t>
      </w:r>
    </w:p>
    <w:p w:rsidR="00171F4F" w:rsidRDefault="00171F4F">
      <w:pPr>
        <w:rPr>
          <w:rFonts w:ascii="High Tower Text" w:hAnsi="High Tower Text"/>
          <w:sz w:val="24"/>
          <w:szCs w:val="24"/>
        </w:rPr>
      </w:pPr>
    </w:p>
    <w:p w:rsidR="00171F4F" w:rsidRDefault="00171F4F">
      <w:pPr>
        <w:rPr>
          <w:rFonts w:ascii="High Tower Text" w:hAnsi="High Tower Text"/>
          <w:sz w:val="24"/>
          <w:szCs w:val="24"/>
        </w:rPr>
      </w:pPr>
      <w:r>
        <w:rPr>
          <w:rFonts w:ascii="High Tower Text" w:hAnsi="High Tower Text"/>
          <w:sz w:val="24"/>
          <w:szCs w:val="24"/>
        </w:rPr>
        <w:t>_____________ Without exception</w:t>
      </w:r>
    </w:p>
    <w:p w:rsidR="00171F4F" w:rsidRDefault="00171F4F">
      <w:pPr>
        <w:rPr>
          <w:rFonts w:ascii="High Tower Text" w:hAnsi="High Tower Text"/>
          <w:sz w:val="24"/>
          <w:szCs w:val="24"/>
        </w:rPr>
      </w:pPr>
      <w:r>
        <w:rPr>
          <w:rFonts w:ascii="High Tower Text" w:hAnsi="High Tower Text"/>
          <w:sz w:val="24"/>
          <w:szCs w:val="24"/>
        </w:rPr>
        <w:t>_____________ Except as described in the following statement</w:t>
      </w:r>
    </w:p>
    <w:p w:rsidR="00171F4F" w:rsidRDefault="00171F4F">
      <w:pPr>
        <w:rPr>
          <w:rFonts w:ascii="High Tower Text" w:hAnsi="High Tower Text"/>
          <w:sz w:val="24"/>
          <w:szCs w:val="24"/>
        </w:rPr>
      </w:pPr>
    </w:p>
    <w:p w:rsidR="00171F4F" w:rsidRDefault="00171F4F">
      <w:pPr>
        <w:rPr>
          <w:rFonts w:ascii="High Tower Text" w:hAnsi="High Tower Text"/>
          <w:sz w:val="24"/>
          <w:szCs w:val="24"/>
        </w:rPr>
      </w:pPr>
      <w:r>
        <w:rPr>
          <w:rFonts w:ascii="High Tower Text" w:hAnsi="High Tower Text"/>
          <w:sz w:val="24"/>
          <w:szCs w:val="24"/>
        </w:rPr>
        <w:t>Signature: _____________________________________________________________________________________</w:t>
      </w:r>
    </w:p>
    <w:p w:rsidR="00171F4F" w:rsidRDefault="00171F4F">
      <w:pPr>
        <w:rPr>
          <w:rFonts w:ascii="High Tower Text" w:hAnsi="High Tower Text"/>
          <w:sz w:val="24"/>
          <w:szCs w:val="24"/>
        </w:rPr>
      </w:pPr>
      <w:r>
        <w:rPr>
          <w:rFonts w:ascii="High Tower Text" w:hAnsi="High Tower Text"/>
          <w:sz w:val="24"/>
          <w:szCs w:val="24"/>
        </w:rPr>
        <w:t>Name: (please print) _______________________________________________ Date: ____________________</w:t>
      </w:r>
    </w:p>
    <w:p w:rsidR="00171F4F" w:rsidRDefault="00171F4F">
      <w:pPr>
        <w:rPr>
          <w:rFonts w:ascii="High Tower Text" w:hAnsi="High Tower Text"/>
          <w:sz w:val="24"/>
          <w:szCs w:val="24"/>
        </w:rPr>
      </w:pPr>
      <w:r>
        <w:rPr>
          <w:rFonts w:ascii="High Tower Text" w:hAnsi="High Tower Text"/>
          <w:sz w:val="24"/>
          <w:szCs w:val="24"/>
        </w:rPr>
        <w:t>Position: ________________________________________________________</w:t>
      </w:r>
    </w:p>
    <w:p w:rsidR="00171F4F" w:rsidRDefault="00171F4F">
      <w:pPr>
        <w:rPr>
          <w:rFonts w:ascii="High Tower Text" w:hAnsi="High Tower Text"/>
          <w:sz w:val="24"/>
          <w:szCs w:val="24"/>
        </w:rPr>
      </w:pPr>
    </w:p>
    <w:p w:rsidR="00171F4F" w:rsidRPr="00171F4F" w:rsidRDefault="00171F4F" w:rsidP="00171F4F">
      <w:pPr>
        <w:spacing w:line="480" w:lineRule="auto"/>
        <w:rPr>
          <w:rFonts w:ascii="High Tower Text" w:hAnsi="High Tower Text"/>
          <w:sz w:val="24"/>
          <w:szCs w:val="24"/>
        </w:rPr>
      </w:pPr>
      <w:r>
        <w:rPr>
          <w:rFonts w:ascii="High Tower Text" w:hAnsi="High Tower Text"/>
          <w:sz w:val="24"/>
          <w:szCs w:val="24"/>
        </w:rPr>
        <w:t>Exceptions: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71F4F" w:rsidRPr="00171F4F" w:rsidSect="0044063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74" w:rsidRDefault="00B75374" w:rsidP="00731C2E">
      <w:pPr>
        <w:spacing w:after="0" w:line="240" w:lineRule="auto"/>
      </w:pPr>
      <w:r>
        <w:separator/>
      </w:r>
    </w:p>
  </w:endnote>
  <w:endnote w:type="continuationSeparator" w:id="1">
    <w:p w:rsidR="00B75374" w:rsidRDefault="00B75374" w:rsidP="00731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2E" w:rsidRDefault="00731C2E">
    <w:pPr>
      <w:pStyle w:val="Footer"/>
      <w:pBdr>
        <w:top w:val="thinThickSmallGap" w:sz="24" w:space="1" w:color="622423" w:themeColor="accent2" w:themeShade="7F"/>
      </w:pBdr>
      <w:rPr>
        <w:rFonts w:asciiTheme="majorHAnsi" w:hAnsiTheme="majorHAnsi"/>
      </w:rPr>
    </w:pPr>
    <w:r w:rsidRPr="001D671C">
      <w:rPr>
        <w:rFonts w:ascii="High Tower Text" w:hAnsi="High Tower Text"/>
      </w:rPr>
      <w:t>VoI Conflict of Interest Policy</w:t>
    </w:r>
    <w:r w:rsidRPr="001D671C">
      <w:rPr>
        <w:rFonts w:ascii="High Tower Text" w:hAnsi="High Tower Text"/>
      </w:rPr>
      <w:ptab w:relativeTo="margin" w:alignment="right" w:leader="none"/>
    </w:r>
    <w:r w:rsidRPr="001D671C">
      <w:rPr>
        <w:rFonts w:ascii="High Tower Text" w:hAnsi="High Tower Text"/>
      </w:rPr>
      <w:t>Page</w:t>
    </w:r>
    <w:r>
      <w:rPr>
        <w:rFonts w:asciiTheme="majorHAnsi" w:hAnsiTheme="majorHAnsi"/>
      </w:rPr>
      <w:t xml:space="preserve"> </w:t>
    </w:r>
    <w:fldSimple w:instr=" PAGE   \* MERGEFORMAT ">
      <w:r w:rsidR="00171F4F" w:rsidRPr="00171F4F">
        <w:rPr>
          <w:rFonts w:asciiTheme="majorHAnsi" w:hAnsiTheme="majorHAnsi"/>
          <w:noProof/>
        </w:rPr>
        <w:t>4</w:t>
      </w:r>
    </w:fldSimple>
  </w:p>
  <w:p w:rsidR="00731C2E" w:rsidRDefault="00731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74" w:rsidRDefault="00B75374" w:rsidP="00731C2E">
      <w:pPr>
        <w:spacing w:after="0" w:line="240" w:lineRule="auto"/>
      </w:pPr>
      <w:r>
        <w:separator/>
      </w:r>
    </w:p>
  </w:footnote>
  <w:footnote w:type="continuationSeparator" w:id="1">
    <w:p w:rsidR="00B75374" w:rsidRDefault="00B75374" w:rsidP="00731C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1C2E"/>
    <w:rsid w:val="000C1B8A"/>
    <w:rsid w:val="00171F4F"/>
    <w:rsid w:val="001D671C"/>
    <w:rsid w:val="001E3585"/>
    <w:rsid w:val="002B3BCF"/>
    <w:rsid w:val="003A5C92"/>
    <w:rsid w:val="0044063D"/>
    <w:rsid w:val="00500E40"/>
    <w:rsid w:val="006B4EE7"/>
    <w:rsid w:val="006B5FA0"/>
    <w:rsid w:val="00731C2E"/>
    <w:rsid w:val="009042C3"/>
    <w:rsid w:val="00B60E37"/>
    <w:rsid w:val="00B75374"/>
    <w:rsid w:val="00E615B2"/>
    <w:rsid w:val="00F10C6B"/>
    <w:rsid w:val="00FF5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31C2E"/>
    <w:pPr>
      <w:spacing w:before="100" w:beforeAutospacing="1" w:after="100" w:afterAutospacing="1" w:line="210" w:lineRule="atLeast"/>
    </w:pPr>
    <w:rPr>
      <w:rFonts w:ascii="Arial" w:eastAsia="Times New Roman" w:hAnsi="Arial" w:cs="Arial"/>
      <w:color w:val="000000"/>
      <w:sz w:val="18"/>
      <w:szCs w:val="18"/>
    </w:rPr>
  </w:style>
  <w:style w:type="character" w:customStyle="1" w:styleId="bold">
    <w:name w:val="bold"/>
    <w:basedOn w:val="DefaultParagraphFont"/>
    <w:rsid w:val="00731C2E"/>
  </w:style>
  <w:style w:type="paragraph" w:styleId="Header">
    <w:name w:val="header"/>
    <w:basedOn w:val="Normal"/>
    <w:link w:val="HeaderChar"/>
    <w:uiPriority w:val="99"/>
    <w:semiHidden/>
    <w:unhideWhenUsed/>
    <w:rsid w:val="00731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C2E"/>
  </w:style>
  <w:style w:type="paragraph" w:styleId="Footer">
    <w:name w:val="footer"/>
    <w:basedOn w:val="Normal"/>
    <w:link w:val="FooterChar"/>
    <w:uiPriority w:val="99"/>
    <w:unhideWhenUsed/>
    <w:rsid w:val="0073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2E"/>
  </w:style>
  <w:style w:type="paragraph" w:styleId="BalloonText">
    <w:name w:val="Balloon Text"/>
    <w:basedOn w:val="Normal"/>
    <w:link w:val="BalloonTextChar"/>
    <w:uiPriority w:val="99"/>
    <w:semiHidden/>
    <w:unhideWhenUsed/>
    <w:rsid w:val="0073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814247">
      <w:bodyDiv w:val="1"/>
      <w:marLeft w:val="0"/>
      <w:marRight w:val="0"/>
      <w:marTop w:val="0"/>
      <w:marBottom w:val="0"/>
      <w:divBdr>
        <w:top w:val="none" w:sz="0" w:space="0" w:color="auto"/>
        <w:left w:val="none" w:sz="0" w:space="0" w:color="auto"/>
        <w:bottom w:val="none" w:sz="0" w:space="0" w:color="auto"/>
        <w:right w:val="none" w:sz="0" w:space="0" w:color="auto"/>
      </w:divBdr>
      <w:divsChild>
        <w:div w:id="543371196">
          <w:marLeft w:val="0"/>
          <w:marRight w:val="0"/>
          <w:marTop w:val="270"/>
          <w:marBottom w:val="0"/>
          <w:divBdr>
            <w:top w:val="none" w:sz="0" w:space="0" w:color="auto"/>
            <w:left w:val="none" w:sz="0" w:space="0" w:color="auto"/>
            <w:bottom w:val="none" w:sz="0" w:space="0" w:color="auto"/>
            <w:right w:val="none" w:sz="0" w:space="0" w:color="auto"/>
          </w:divBdr>
          <w:divsChild>
            <w:div w:id="338048108">
              <w:marLeft w:val="3960"/>
              <w:marRight w:val="240"/>
              <w:marTop w:val="240"/>
              <w:marBottom w:val="0"/>
              <w:divBdr>
                <w:top w:val="none" w:sz="0" w:space="0" w:color="auto"/>
                <w:left w:val="none" w:sz="0" w:space="0" w:color="auto"/>
                <w:bottom w:val="none" w:sz="0" w:space="0" w:color="auto"/>
                <w:right w:val="none" w:sz="0" w:space="0" w:color="auto"/>
              </w:divBdr>
              <w:divsChild>
                <w:div w:id="410390576">
                  <w:marLeft w:val="0"/>
                  <w:marRight w:val="0"/>
                  <w:marTop w:val="0"/>
                  <w:marBottom w:val="0"/>
                  <w:divBdr>
                    <w:top w:val="none" w:sz="0" w:space="0" w:color="auto"/>
                    <w:left w:val="none" w:sz="0" w:space="0" w:color="auto"/>
                    <w:bottom w:val="none" w:sz="0" w:space="0" w:color="auto"/>
                    <w:right w:val="none" w:sz="0" w:space="0" w:color="auto"/>
                  </w:divBdr>
                  <w:divsChild>
                    <w:div w:id="1831484378">
                      <w:marLeft w:val="0"/>
                      <w:marRight w:val="0"/>
                      <w:marTop w:val="0"/>
                      <w:marBottom w:val="0"/>
                      <w:divBdr>
                        <w:top w:val="none" w:sz="0" w:space="0" w:color="auto"/>
                        <w:left w:val="none" w:sz="0" w:space="0" w:color="auto"/>
                        <w:bottom w:val="none" w:sz="0" w:space="0" w:color="auto"/>
                        <w:right w:val="none" w:sz="0" w:space="0" w:color="auto"/>
                      </w:divBdr>
                      <w:divsChild>
                        <w:div w:id="200212873">
                          <w:marLeft w:val="0"/>
                          <w:marRight w:val="0"/>
                          <w:marTop w:val="0"/>
                          <w:marBottom w:val="0"/>
                          <w:divBdr>
                            <w:top w:val="none" w:sz="0" w:space="0" w:color="auto"/>
                            <w:left w:val="none" w:sz="0" w:space="0" w:color="auto"/>
                            <w:bottom w:val="none" w:sz="0" w:space="0" w:color="auto"/>
                            <w:right w:val="none" w:sz="0" w:space="0" w:color="auto"/>
                          </w:divBdr>
                          <w:divsChild>
                            <w:div w:id="2029016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707768">
                      <w:marLeft w:val="0"/>
                      <w:marRight w:val="0"/>
                      <w:marTop w:val="0"/>
                      <w:marBottom w:val="0"/>
                      <w:divBdr>
                        <w:top w:val="none" w:sz="0" w:space="0" w:color="auto"/>
                        <w:left w:val="none" w:sz="0" w:space="0" w:color="auto"/>
                        <w:bottom w:val="none" w:sz="0" w:space="0" w:color="auto"/>
                        <w:right w:val="none" w:sz="0" w:space="0" w:color="auto"/>
                      </w:divBdr>
                      <w:divsChild>
                        <w:div w:id="358357793">
                          <w:marLeft w:val="0"/>
                          <w:marRight w:val="0"/>
                          <w:marTop w:val="0"/>
                          <w:marBottom w:val="0"/>
                          <w:divBdr>
                            <w:top w:val="none" w:sz="0" w:space="0" w:color="auto"/>
                            <w:left w:val="none" w:sz="0" w:space="0" w:color="auto"/>
                            <w:bottom w:val="none" w:sz="0" w:space="0" w:color="auto"/>
                            <w:right w:val="none" w:sz="0" w:space="0" w:color="auto"/>
                          </w:divBdr>
                          <w:divsChild>
                            <w:div w:id="888569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Heritage Helpers</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 Bentley</dc:creator>
  <cp:lastModifiedBy>Tara L Bentley</cp:lastModifiedBy>
  <cp:revision>7</cp:revision>
  <cp:lastPrinted>2008-09-12T15:37:00Z</cp:lastPrinted>
  <dcterms:created xsi:type="dcterms:W3CDTF">2008-04-05T15:17:00Z</dcterms:created>
  <dcterms:modified xsi:type="dcterms:W3CDTF">2008-09-12T15:43:00Z</dcterms:modified>
</cp:coreProperties>
</file>